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F307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3A28">
              <w:rPr>
                <w:rFonts w:ascii="Arial" w:hAnsi="Arial" w:cs="Arial"/>
                <w:sz w:val="22"/>
                <w:szCs w:val="22"/>
              </w:rPr>
              <w:t>1</w:t>
            </w:r>
            <w:r w:rsidR="00F30782">
              <w:rPr>
                <w:rFonts w:ascii="Arial" w:hAnsi="Arial" w:cs="Arial"/>
                <w:sz w:val="22"/>
                <w:szCs w:val="22"/>
              </w:rPr>
              <w:t>2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F30782" w:rsidP="00D019A7">
            <w:pPr>
              <w:rPr>
                <w:rFonts w:ascii="Arial" w:hAnsi="Arial" w:cs="Arial"/>
                <w:sz w:val="22"/>
                <w:szCs w:val="22"/>
              </w:rPr>
            </w:pPr>
            <w:r w:rsidRPr="00F30782">
              <w:rPr>
                <w:rFonts w:ascii="Arial" w:hAnsi="Arial" w:cs="Arial"/>
                <w:sz w:val="22"/>
                <w:szCs w:val="22"/>
              </w:rPr>
              <w:t>Esperienze di ricerca testimoniate da pubblicazioni scientifiche su riviste con fattore di impatto nel settore delle colture cellulari. Per ogni pubblicazione verranno assegnati 1 punti per pubblicazione, fino a un massimo totale di 10 punti.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F307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782">
              <w:rPr>
                <w:rFonts w:ascii="Arial" w:hAnsi="Arial" w:cs="Arial"/>
                <w:sz w:val="22"/>
                <w:szCs w:val="22"/>
              </w:rPr>
              <w:t>8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F30782" w:rsidP="00D019A7">
            <w:pPr>
              <w:rPr>
                <w:rFonts w:ascii="Arial" w:hAnsi="Arial" w:cs="Arial"/>
                <w:sz w:val="22"/>
                <w:szCs w:val="22"/>
              </w:rPr>
            </w:pPr>
            <w:r w:rsidRPr="00F30782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subordinato.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F307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782">
              <w:rPr>
                <w:rFonts w:ascii="Arial" w:hAnsi="Arial" w:cs="Arial"/>
                <w:sz w:val="22"/>
                <w:szCs w:val="22"/>
              </w:rPr>
              <w:t>6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F30782" w:rsidP="00D019A7">
            <w:pPr>
              <w:rPr>
                <w:rFonts w:ascii="Arial" w:hAnsi="Arial" w:cs="Arial"/>
                <w:sz w:val="22"/>
                <w:szCs w:val="22"/>
              </w:rPr>
            </w:pPr>
            <w:r w:rsidRPr="00F30782"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scuole di specializzazione </w:t>
            </w:r>
            <w:proofErr w:type="gramStart"/>
            <w:r w:rsidRPr="00F30782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F30782">
              <w:rPr>
                <w:rFonts w:ascii="Arial" w:hAnsi="Arial" w:cs="Arial"/>
                <w:sz w:val="22"/>
                <w:szCs w:val="22"/>
              </w:rPr>
              <w:t>) ed eventuali periodi di formazione all’estero in paesi anglofoni (di durata superiore ai 6 mesi).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2A66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782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F30782" w:rsidP="00D019A7">
            <w:pPr>
              <w:rPr>
                <w:rFonts w:ascii="Arial" w:hAnsi="Arial" w:cs="Arial"/>
                <w:sz w:val="22"/>
                <w:szCs w:val="22"/>
              </w:rPr>
            </w:pPr>
            <w:r w:rsidRPr="00F30782"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 w:rsidRPr="00F30782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F307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A66C4"/>
    <w:rsid w:val="002D11A8"/>
    <w:rsid w:val="007D30E9"/>
    <w:rsid w:val="009449CA"/>
    <w:rsid w:val="00A84495"/>
    <w:rsid w:val="00B16C65"/>
    <w:rsid w:val="00B23A28"/>
    <w:rsid w:val="00F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cp:lastPrinted>2018-09-28T10:08:00Z</cp:lastPrinted>
  <dcterms:created xsi:type="dcterms:W3CDTF">2018-04-18T07:59:00Z</dcterms:created>
  <dcterms:modified xsi:type="dcterms:W3CDTF">2019-11-22T09:00:00Z</dcterms:modified>
</cp:coreProperties>
</file>